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265</w:t>
      </w:r>
    </w:p>
    <w:p>
      <w:r>
        <w:t>Bundesgericht (BGE), 2013-10-23, DE</w:t>
      </w:r>
    </w:p>
    <w:p>
      <w:r>
        <w:rPr>
          <w:b/>
        </w:rPr>
        <w:t xml:space="preserve">Quelle: </w:t>
      </w:r>
      <w:r>
        <w:t>https://mcp.opencaselaw.ch/entscheid/bge_139 I 265</w:t>
      </w:r>
    </w:p>
    <w:p>
      <w:r>
        <w:t>FR: ATF 139 I 265</w:t>
      </w:r>
    </w:p>
    <w:p>
      <w:r>
        <w:t>IT: DTF 139 I 265</w:t>
      </w:r>
    </w:p>
    <w:p>
      <w:pPr>
        <w:pStyle w:val="Heading2"/>
      </w:pPr>
      <w:r>
        <w:t>Regeste</w:t>
      </w:r>
    </w:p>
    <w:p>
      <w:r>
        <w:t>Regeste Art. 12 BV; Art. 8 EMRK; UNO-Übereinkommen über die Rechte des Kindes; Art. 2 bis der Verordnung des Kantons St. Gallen vom 3. Dezember 2002 über die Aufnahme von Asylsuchenden; Art. 1 Abs. 1 der Verordnung des Kantons St. Gallen vom 18. Dezember 2007 zur Bundesgesetzgebung über die Ausländerinnen und Ausländer. Im Kanton St. Gallen ist das kantonale Migrationsamt zuständig für den Vollzug der Bundesgesetzgebung über das Asylwesen und damit auch für die Zuweisung betroffener Personen an die Gemeinden zwecks Ausrichtung der Nothilfe. Da die Gemeinden diesbezüglich über keine Kompetenz verfügen, ist das Sozialamt gestützt auf den das verfassungsmässige Recht auf Hilfe in Notlagen beherrschenden allgemeinen Grundsatz der Subsidiarität berechtigt, auf das Nothilfegesuch eines abgewiesenen Asylbewerbers mit rechtskräftiger Wegweisungsverfügung nicht einzutreten und diesen an die Gemeinde zu verweisen, welcher dieser zugewiesen worden war (E. 5.1). Ist die betroffene Person der Ansicht, sie befinde sich in einer Situation, die gestützt auf völkerrechtliche Bestimmungen eine Änderung der Zuteilung rechtfertige, muss sie sich dafür an das kantonale Migrationsamt wenden (E. 5.2).</w:t>
      </w:r>
    </w:p>
    <w:p>
      <w:pPr>
        <w:pStyle w:val="Heading2"/>
      </w:pPr>
      <w:r>
        <w:t>Erwägungen</w:t>
      </w:r>
    </w:p>
    <w:p>
      <w:r>
        <w:rPr>
          <w:b/>
        </w:rPr>
        <w:t>E. 3</w:t>
      </w:r>
    </w:p>
    <w:p>
      <w:r>
        <w:t>Streitig und zu prüfen ist, ob das Sozialamt der Stadt St. Gallen zu Recht auf das Gesuch des Beschwerdeführers um Ausrichtung von Nothilfe nicht eingetreten ist.</w:t>
      </w:r>
    </w:p>
    <w:p>
      <w:r>
        <w:rPr>
          <w:b/>
        </w:rPr>
        <w:t>E. 3.1</w:t>
      </w:r>
    </w:p>
    <w:p>
      <w:r>
        <w:t>Das Asylgesetz vom 26. Juni 1998 (AsylG; SR 142.31) in der seit 1. Januar 2008 geltenden Fassung bestimmt in Kapitel 5 ("Sozialhilfe und Nothilfe"), Abschnitt 1 ("Ausrichtung von Sozialhilfeleistungen, Nothilfe und Kinderzulagen"), Art. 80, dass die Zuweisungskantone Sozialhilfe oder Nothilfe für Personen gewährleisten, die sich gestützt auf dieses Gesetz in der Schweiz aufhalten. Für Personen, die keinem Kanton zugewiesen wurden, wird die Nothilfe von dem Kanton gewährt, der für den Vollzug der Wegweisung als zuständig bezeichnet worden ist. Die Kantone können die Erfüllung dieser Aufgaben ganz oder teilweise Dritten, namentlich den nach Art. 30 Abs. 2 AsylG zugelassenen Hilfswerken, übertragen (Abs. 1). In der ebenfalls seit dem 1. Januar 2008 in Kraft stehenden Fassung von Art. 82 Abs. 1 AsylG ist vorgesehen, dass für die Ausrichtung von Sozialhilfeleistungen und Nothilfe kantonales Recht gilt. Personen mit einem rechtskräftigen Wegweisungsentscheid, denen eine Ausreisefrist angesetzt worden ist, können von der Sozialhilfe ausgeschlossen werden. Aus diesen Bestimmungen geht hervor, dass diejenigen Personen, deren Asylgesuch mit einem rechtskräftigen Nichteintretensentscheid erledigt oder deren Asylgesuch rechtskräftig abgewiesen worden und deren Wegweisung vollstreckbar ist, von Bundesrechts wegen keinen Anspruch mehr auf gewöhnliche Sozialhilfe gemäss Art. 81 AsylG , sondern nur noch auf Nothilfe im Sinne von Art. 12 BV haben. Die Umsetzung von Art. 12 BV obliegt den Kantonen. Vorbehältlich der verfassungsmässigen Mindestgarantien sind diese in der Ausgestaltung der Art und Weise von Nothilfeleistungen frei ( BGE 137 I 113 E. 3.1 S. 115 mit Hinweisen). Die Nothilfe ist in Form von Sachleistungen oder täglichen Geldleistungen an den von den Kantonen bezeichneten Orten BGE 139 I 265 S. 269 auszurichten. Die Auszahlung kann auf Arbeitstage beschränkt werden ( Art. 82 Abs. 4 AsylG ).</w:t>
      </w:r>
    </w:p>
    <w:p>
      <w:r>
        <w:rPr>
          <w:b/>
        </w:rPr>
        <w:t>E. 3.2</w:t>
      </w:r>
    </w:p>
    <w:p>
      <w:r>
        <w:t>Nach der Gesetzgebung des Kantons St. Gallen hat, wer im Sinne von Art. 9 des kantonalen Sozialhilfegesetzes vom 27. September 1998 (SHG; sGS 381.1) für seinen Lebensunterhalt nicht hinreichend oder nicht rechtzeitig aus eigenen Mitteln aufkommen kann, Anspruch auf finanzielle Hilfe. Für die Ausrichtung der Leistungen sind die Gemeinden zuständig (Art. 3 Abs. 1 SHG).</w:t>
      </w:r>
    </w:p>
    <w:p>
      <w:r>
        <w:rPr>
          <w:b/>
        </w:rPr>
        <w:t>E. 3.3</w:t>
      </w:r>
    </w:p>
    <w:p>
      <w:r>
        <w:t>Indem Art. 82 Abs. 4 AsylG vorsieht, dass Nothilfe an den von den Kantonen bezeichneten Orten auszurichten ist, und die Bundesgesetzgebung diesbezüglich nichts präzisiert, verfügen diese im Rahmen von Verfassung und Völkerrecht über vollständigen Ermessensspielraum bei der Zuteilung an die Gemeinden, sowohl der ihnen zugewiesenen Asylbewerber als auch der für den Vollzug der Wegweisung in ihre Zuständigkeit fallenden Ausländer. Im Kanton St. Gallen regelt die Verordnung vom 3. Dezember 2002 über die Aufnahme von Asylsuchenden (nachfolgend: Asylverordnung/SG [sGS381.12]) den Vollzug der eidgenössischen Asylgesetzgebung im Bereich der Betreuung von Asylsuchenden (Art. 1 Abs. 1). Asylsuchende nach dieser Verordnung sind: Asylsuchende mit Ausweis N, vorläufig Aufgenommene mit Ausweis F und Schutzbedürftige mit Ausweis S (Art. 1 Abs. 2). Laut Art. 2 bis Asylverordnung/SG vollzieht das Migrationsamt die Bundesgesetzgebung im Asylbereich, soweit nicht andere Behörden zuständig sind. Die kantonale Verordnung vom 18. Dezember 2007 zur Bundesgesetzgebung über die Ausländerinnen und Ausländer (in Kraft seit 1. Januar 2008; Ausländerverordnung [sGS 453.51]) bezeichnet in Art. 1 Abs. 1 ebenfalls dasMigrationsamt als kantonale Ausländerbehörde. Dieses vollzieht gemäss Abs. 2 derselben Bestimmung die Bundesgesetzgebung über Einreise, Aufenthalt und Niederlassung der Ausländer. Das Migrationsamt weist die Asylsuchenden in der Regel nach Massgabe der Zuweisungsquote der politischen Gemeinde monatlich zu (Art. 6 Abs. 1 Asylverordnung/SG). Die politische Gemeinde betreut die ihr zugewiesenen Asylsuchenden (Art. 3 Abs. 1 Asylverordnung/SG) und kann die Aufgaben der Betreuung und Unterbringung gemeinsam mit anderen politischen Gemeinden erfüllen oder mit Leistungsvereinbarung Dritten übertragen (Abs. 3).</w:t>
      </w:r>
    </w:p>
    <w:p>
      <w:r>
        <w:rPr>
          <w:b/>
        </w:rPr>
        <w:t>E. 3.4</w:t>
      </w:r>
    </w:p>
    <w:p>
      <w:r>
        <w:t>Aus den vorstehenden bundes- und kantonalrechtlichen Bestimmungen ergibt sich, dass die ausländerrechtliche Regelung des Aufenthalts während und nach dem Asylverfahren in die Zuständigkeit BGE 139 I 265 S. 270 des Kantons fällt. Den Gemeinden kommt in diesem Bereich somit keine Autonomie zu.</w:t>
      </w:r>
    </w:p>
    <w:p>
      <w:r>
        <w:rPr>
          <w:b/>
        </w:rPr>
        <w:t>E. 3.5</w:t>
      </w:r>
    </w:p>
    <w:p>
      <w:r>
        <w:t>Die Vereinigung der St. Galler Gemeindepräsidentinnen und Gemeindepräsidenten (VSGP) hat in Zusammenarbeit mit der St. Gallischen Konferenz der öffentlichen Sozialhilfe (KOS) ab 1. Januar 2010 gültige Richtlinien der Gemeinden im Flüchtlings- und Asylwesen erlassen (nachfolgend: VSGP/KOS-Richtlinie), welche ausdrücklich auch Personen mit rechtskräftiger Wegweisungsverfügung erfasst (Ziff. AA/1/d der Richtlinie). Gemäss dieser Richtlinie übernimmt die VSGP die Koordination mit dem Ausländeramt und unterstützt dieses bei der Zuteilung der betroffenen Personengruppen an die Gemeinden. Die Zuweisungsverfügung ist gemäss kantonaler Asylverordnung/SG durch das Ausländeramt vorzunehmen, welches die Personenlisten führt. Die Zuteilung erfolgt aufgrund der SOLL/IST Liste, welche für jede Gemeinde verbindlich ist (Ziff. AA/2). Die Gemeinden betreuen die Personen nach dem Zentrumsaustritt und weisen ihnen eine Unterkunft zu (Ziff. AA/3).</w:t>
      </w:r>
    </w:p>
    <w:p>
      <w:r>
        <w:rPr>
          <w:b/>
        </w:rPr>
        <w:t>E. 4.1</w:t>
      </w:r>
    </w:p>
    <w:p>
      <w:r>
        <w:t>Das kantonale Gericht stellte fest, dass der Kanton St. Gallen Zuweisungskanton und für den Vollzug der Wegweisung des Beschwerdeführers zuständig und daher zur Ausrichtung von Nothilfe verpflichtet sei. Weiter hat es erwogen, es sei nicht zu beanstanden, dass die VSGP/KOS-Richtlinie die Vorschriften über die Zuweisung von Asylsuchenden gemäss Asylverordnung/SG sachgemäss auf ausreisepflichtige Personen anwende. Nach den insoweit unbestrittenen Feststellungen des kantonalen Gerichts wurde der Beschwerdeführer auf dieser Grundlage der Gemeinde B. zugewiesen, welche diesem Nothilfeleistungen anerboten und in den Monaten Juli und August 2010 auch ausgerichtet habe. Laut Vorinstanz bestimmt sich dessen Aufenthaltsort nach dem Zuteilungsentscheid und kann nicht frei gewählt werden. Insbesondere könne sich der Gesuchsteller als Ausländer nicht auf die Niederlassungsfreiheit gemäss Art. 24 BV berufen. Da dieser den Kontakt mit seinem - zumindest im Zeitpunkt der Gesuchseinreichung noch in St. Gallen wohnhaft gewesenen - Kind auch von B. aus hätte pflegen können, ergibt sich laut Vorinstanz auch aus Art. 8 EMRK und Art. 9 des Übereinkommens vom 20. November 1989 über die Rechte des Kindes (UNO-Kinderrechtskonvention [KRK; SR 0.107]) kein Anspruch auf Bezug von Nothilfe in der Stadt St. Gallen. Nach Auffassung des kantonalen Gerichts ist das Sozialamt der Stadt St. Gallen zu Recht BGE 139 I 265 S. 271 auf das Nothilfegesuch des Beschwerdeführers nicht eingetreten, weshalb es die Beschwerde abwies.</w:t>
      </w:r>
    </w:p>
    <w:p>
      <w:r>
        <w:rPr>
          <w:b/>
        </w:rPr>
        <w:t>E. 4.2</w:t>
      </w:r>
    </w:p>
    <w:p>
      <w:r>
        <w:t>Der Beschwerdeführer macht geltend, er habe bis zur Auflösung des Konkubinats im Herbst 2011 mit seinem Sohn und dessen Mutter in der Stadt St. Gallen in einer Hausgemeinschaft gewohnt. Unter Hinweis auf Art. 8 EMRK und Art. 9 KRK leitet er daraus seinen dortigen Unterstützungswohnsitz ab. Der vorinstanzliche Entscheid verletzt seiner Ansicht nach das Legalitätsprinzip ( Art. 5 Abs. 1 BV ), weil dieser entgegen dem Erfordernis von Art. 82 Abs. 1 AsylG nicht auf einer kantonalen Regelung auf Gesetzes- oder Verordnungsstufe beruhe, sondern sich einzig auf eine unverbindliche Einigung der St. Galler Gemeinden über die Zuteilung abgewiesener Asylbewerber gemäss VSGP/KOS-Richtlinie stütze. Mit Verweis auf die Rechtsweggarantie ( Art. 29a BV ) und die Garantien von Art. 6 EMRK beanstandet er zudem das Fehlen einer Anordnung in Verfügungsform.</w:t>
      </w:r>
    </w:p>
    <w:p>
      <w:r>
        <w:rPr>
          <w:b/>
        </w:rPr>
        <w:t>E. 5.1</w:t>
      </w:r>
    </w:p>
    <w:p>
      <w:r>
        <w:t>Gemäss Art. 2 bis Asylverordnung/SG (vgl. auch Art. 1 Ausländerverordnung) ist im Kanton St. Gallen das kantonale Migrationsamt zuständig für den Vollzug der Bundesgesetzgebung über das Asylwesen. Dieses ist daher auch zuständig für die Zuweisung betroffener Personen an die Gemeinden zwecks Ausrichtung der Nothilfe. Davon geht auch die VSGP/KOS-Richtlinie aus, indem sie in Ziff. AA/2 Abs. 1 festhält, die Zuteilung der betroffenen Personengruppen an die Gemeinden werde durch Zuweisungsverfügung gemäss Asylverordnung/SG durch das Ausländeramt vorgenommen. Daraus geht hervor, dass, entgegen der Auffassung des Beschwerdeführers, der effektive Aufenthalt in der Stadt St. Gallen nicht automatisch einen Unterstützungswohnsitz begründet. Dafür braucht es aufgrund der geltenden Rechtsordnung einer Zuweisung durch die dafür zuständige kantonale Behörde. Steht der Aufenthaltsort nach erfolgter Zuweisung fest, ist es Sache derjenigen Gemeinde, der die Person zugewiesen wird, ihr die nötige Hilfe zu leisten. Der Beschwerdeführer macht nicht geltend, dass er der Stadt St. Gallen zugeteilt worden wäre. Da dieser hinsichtlich der Regelung des Aufenthalts abgewiesener Asylbewerber mit rechtskräftiger Wegweisungsverfügung keine Entscheidungsbefugnis zusteht, war das Sozialamt gestützt auf den das verfassungsmässige Recht auf Hilfe in Notlagen beherrschenden allgemeinen Grundsatz der Subsidiarität ( BGE 137 I 113 E. 5.1 S. 118) berechtigt, auf das Nothilfegesuch BGE 139 I 265 S. 272 nicht einzutreten und den Beschwerdeführer an die Gemeinde B. zu verweisen. Gegen die Nichteintretensverfügung des Sozialamtes der Stadt St. Gallen ist demnach weder aus dem Blickwinkel des Bundesrechts noch aus Sicht des dieses umsetzenden kantonalen Rechts etwas einzuwenden.</w:t>
      </w:r>
    </w:p>
    <w:p>
      <w:r>
        <w:rPr>
          <w:b/>
        </w:rPr>
        <w:t>E. 5.2</w:t>
      </w:r>
    </w:p>
    <w:p>
      <w:r>
        <w:t>Etwas anderes ergibt sich auch nicht mit Blick auf Art. 8 EMRK und die UNO-Kinderrechtskonvention. Ist die betroffene Person der Ansicht, sie befinde sich in einer Situation, die gestützt auf völkerrechtliche Bestimmungen eine Änderung der Zuteilung rechtfertige, muss sie sich dafür an die zuständige Behörde - diesfalls das kantonale Migrationsamt - wenden (vgl. BGE 137 I 113 E. 6.4 S.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